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43" w:rsidRDefault="008C5787" w:rsidP="001F293B">
      <w:pPr>
        <w:rPr>
          <w:rFonts w:ascii="Arial" w:hAnsi="Arial" w:cs="Arial"/>
          <w:b/>
          <w:sz w:val="56"/>
          <w:szCs w:val="56"/>
        </w:rPr>
      </w:pPr>
      <w:r w:rsidRPr="008C5787">
        <w:rPr>
          <w:rFonts w:ascii="Arial" w:hAnsi="Arial" w:cs="Arial"/>
          <w:b/>
          <w:noProof/>
          <w:sz w:val="56"/>
          <w:szCs w:val="56"/>
          <w:lang w:val="en-US" w:eastAsia="zh-TW"/>
        </w:rPr>
        <w:pict>
          <v:shapetype id="_x0000_t202" coordsize="21600,21600" o:spt="202" path="m,l,21600r21600,l21600,xe">
            <v:stroke joinstyle="miter"/>
            <v:path gradientshapeok="t" o:connecttype="rect"/>
          </v:shapetype>
          <v:shape id="_x0000_s1026" type="#_x0000_t202" style="position:absolute;margin-left:225.75pt;margin-top:18.5pt;width:243pt;height:197.5pt;z-index:251660288;mso-width-relative:margin;mso-height-relative:margin">
            <v:textbox>
              <w:txbxContent>
                <w:p w:rsidR="00740518" w:rsidRPr="00CE367A" w:rsidRDefault="00740518" w:rsidP="00740518">
                  <w:pPr>
                    <w:jc w:val="center"/>
                    <w:rPr>
                      <w:rFonts w:ascii="Arial" w:hAnsi="Arial" w:cs="Arial"/>
                      <w:b/>
                      <w:sz w:val="56"/>
                      <w:szCs w:val="56"/>
                    </w:rPr>
                  </w:pPr>
                  <w:r w:rsidRPr="00CE367A">
                    <w:rPr>
                      <w:rFonts w:ascii="Arial" w:hAnsi="Arial" w:cs="Arial"/>
                      <w:b/>
                      <w:sz w:val="56"/>
                      <w:szCs w:val="56"/>
                    </w:rPr>
                    <w:t>Get your pub on the list</w:t>
                  </w:r>
                </w:p>
                <w:p w:rsidR="00740518" w:rsidRDefault="00740518" w:rsidP="00740518">
                  <w:pPr>
                    <w:jc w:val="center"/>
                    <w:rPr>
                      <w:rFonts w:ascii="Arial" w:hAnsi="Arial" w:cs="Arial"/>
                      <w:b/>
                      <w:sz w:val="36"/>
                      <w:szCs w:val="36"/>
                    </w:rPr>
                  </w:pPr>
                  <w:r w:rsidRPr="007D56C0">
                    <w:rPr>
                      <w:rFonts w:ascii="Arial" w:hAnsi="Arial" w:cs="Arial"/>
                      <w:b/>
                      <w:sz w:val="36"/>
                      <w:szCs w:val="36"/>
                    </w:rPr>
                    <w:t>CAMRA is pushing to get over 300 pubs listed as Assets of Community Value</w:t>
                  </w:r>
                  <w:r>
                    <w:rPr>
                      <w:rFonts w:ascii="Arial" w:hAnsi="Arial" w:cs="Arial"/>
                      <w:b/>
                      <w:sz w:val="36"/>
                      <w:szCs w:val="36"/>
                    </w:rPr>
                    <w:t xml:space="preserve"> in 2013</w:t>
                  </w:r>
                </w:p>
                <w:p w:rsidR="00740518" w:rsidRDefault="00740518"/>
              </w:txbxContent>
            </v:textbox>
          </v:shape>
        </w:pict>
      </w:r>
      <w:r w:rsidR="00F15F43" w:rsidRPr="00F15F43">
        <w:rPr>
          <w:rFonts w:ascii="Arial" w:hAnsi="Arial" w:cs="Arial"/>
          <w:b/>
          <w:noProof/>
          <w:sz w:val="56"/>
          <w:szCs w:val="56"/>
          <w:lang w:eastAsia="en-GB"/>
        </w:rPr>
        <w:drawing>
          <wp:inline distT="0" distB="0" distL="0" distR="0">
            <wp:extent cx="2571750" cy="2567635"/>
            <wp:effectExtent l="0" t="0" r="0" b="0"/>
            <wp:docPr id="1" name="Picture 1" descr="http://www.camra.org.uk/../../visageimages/ListYourLocal/List%20Your%20Local%20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ra.org.uk/../../visageimages/ListYourLocal/List%20Your%20Local%20Logo%20Final.png"/>
                    <pic:cNvPicPr>
                      <a:picLocks noChangeAspect="1" noChangeArrowheads="1"/>
                    </pic:cNvPicPr>
                  </pic:nvPicPr>
                  <pic:blipFill>
                    <a:blip r:embed="rId6" cstate="print"/>
                    <a:srcRect/>
                    <a:stretch>
                      <a:fillRect/>
                    </a:stretch>
                  </pic:blipFill>
                  <pic:spPr bwMode="auto">
                    <a:xfrm>
                      <a:off x="0" y="0"/>
                      <a:ext cx="2571750" cy="2567635"/>
                    </a:xfrm>
                    <a:prstGeom prst="rect">
                      <a:avLst/>
                    </a:prstGeom>
                    <a:noFill/>
                    <a:ln w="9525">
                      <a:noFill/>
                      <a:miter lim="800000"/>
                      <a:headEnd/>
                      <a:tailEnd/>
                    </a:ln>
                  </pic:spPr>
                </pic:pic>
              </a:graphicData>
            </a:graphic>
          </wp:inline>
        </w:drawing>
      </w:r>
    </w:p>
    <w:p w:rsidR="00740518" w:rsidRDefault="00740518" w:rsidP="005D4CC9">
      <w:pPr>
        <w:rPr>
          <w:rFonts w:ascii="Arial" w:hAnsi="Arial" w:cs="Arial"/>
          <w:sz w:val="28"/>
          <w:szCs w:val="28"/>
        </w:rPr>
      </w:pPr>
    </w:p>
    <w:p w:rsidR="005D4CC9" w:rsidRDefault="005D4CC9" w:rsidP="005D4CC9">
      <w:pPr>
        <w:rPr>
          <w:rFonts w:ascii="Arial" w:hAnsi="Arial" w:cs="Arial"/>
          <w:sz w:val="28"/>
          <w:szCs w:val="28"/>
        </w:rPr>
      </w:pPr>
      <w:r>
        <w:rPr>
          <w:rFonts w:ascii="Arial" w:hAnsi="Arial" w:cs="Arial"/>
          <w:sz w:val="28"/>
          <w:szCs w:val="28"/>
        </w:rPr>
        <w:t xml:space="preserve">High property prices mean pubs are being targeted for conversion into supermarkets, fast food outlets, and housing developments. Sometimes this is inevitable where no-one uses a pub </w:t>
      </w:r>
      <w:r w:rsidR="00B16EDB">
        <w:rPr>
          <w:rFonts w:ascii="Arial" w:hAnsi="Arial" w:cs="Arial"/>
          <w:sz w:val="28"/>
          <w:szCs w:val="28"/>
        </w:rPr>
        <w:t>anymore</w:t>
      </w:r>
      <w:r>
        <w:rPr>
          <w:rFonts w:ascii="Arial" w:hAnsi="Arial" w:cs="Arial"/>
          <w:sz w:val="28"/>
          <w:szCs w:val="28"/>
        </w:rPr>
        <w:t xml:space="preserve"> and it has served its useful purpose.</w:t>
      </w:r>
      <w:r w:rsidR="00B16EDB">
        <w:rPr>
          <w:rFonts w:ascii="Arial" w:hAnsi="Arial" w:cs="Arial"/>
          <w:sz w:val="28"/>
          <w:szCs w:val="28"/>
        </w:rPr>
        <w:t xml:space="preserve"> </w:t>
      </w:r>
      <w:r>
        <w:rPr>
          <w:rFonts w:ascii="Arial" w:hAnsi="Arial" w:cs="Arial"/>
          <w:sz w:val="28"/>
          <w:szCs w:val="28"/>
        </w:rPr>
        <w:t xml:space="preserve"> </w:t>
      </w:r>
      <w:r w:rsidR="00CE367A">
        <w:rPr>
          <w:rFonts w:ascii="Arial" w:hAnsi="Arial" w:cs="Arial"/>
          <w:sz w:val="28"/>
          <w:szCs w:val="28"/>
        </w:rPr>
        <w:t>However, there are other cases where local</w:t>
      </w:r>
      <w:r w:rsidR="00816F15">
        <w:rPr>
          <w:rFonts w:ascii="Arial" w:hAnsi="Arial" w:cs="Arial"/>
          <w:sz w:val="28"/>
          <w:szCs w:val="28"/>
        </w:rPr>
        <w:t xml:space="preserve"> communities are fighting threats to their valued local. </w:t>
      </w:r>
      <w:r w:rsidR="00A70EE1">
        <w:rPr>
          <w:rFonts w:ascii="Arial" w:hAnsi="Arial" w:cs="Arial"/>
          <w:sz w:val="28"/>
          <w:szCs w:val="28"/>
        </w:rPr>
        <w:t>Too</w:t>
      </w:r>
      <w:r>
        <w:rPr>
          <w:rFonts w:ascii="Arial" w:hAnsi="Arial" w:cs="Arial"/>
          <w:sz w:val="28"/>
          <w:szCs w:val="28"/>
        </w:rPr>
        <w:t xml:space="preserve"> often these threats can come out of the blue – a real nasty surprise</w:t>
      </w:r>
      <w:r w:rsidR="00A70EE1">
        <w:rPr>
          <w:rFonts w:ascii="Arial" w:hAnsi="Arial" w:cs="Arial"/>
          <w:sz w:val="28"/>
          <w:szCs w:val="28"/>
        </w:rPr>
        <w:t>. However, there is now something to help communities avoid such a nasty shock.</w:t>
      </w:r>
    </w:p>
    <w:p w:rsidR="00CE367A" w:rsidRPr="00740518" w:rsidRDefault="00CE367A" w:rsidP="00CE367A">
      <w:pPr>
        <w:jc w:val="center"/>
        <w:rPr>
          <w:rFonts w:ascii="Arial" w:hAnsi="Arial" w:cs="Arial"/>
          <w:b/>
          <w:sz w:val="32"/>
          <w:szCs w:val="32"/>
        </w:rPr>
      </w:pPr>
      <w:r w:rsidRPr="004748FD">
        <w:rPr>
          <w:rFonts w:ascii="Arial" w:hAnsi="Arial" w:cs="Arial"/>
          <w:sz w:val="44"/>
          <w:szCs w:val="44"/>
        </w:rPr>
        <w:t>Pubs under threat:</w:t>
      </w:r>
      <w:r w:rsidRPr="004748FD">
        <w:rPr>
          <w:rFonts w:ascii="Arial" w:hAnsi="Arial" w:cs="Arial"/>
          <w:sz w:val="32"/>
          <w:szCs w:val="32"/>
        </w:rPr>
        <w:t xml:space="preserve"> </w:t>
      </w:r>
      <w:r w:rsidRPr="00740518">
        <w:rPr>
          <w:rFonts w:ascii="Arial" w:hAnsi="Arial" w:cs="Arial"/>
          <w:b/>
          <w:sz w:val="32"/>
          <w:szCs w:val="32"/>
        </w:rPr>
        <w:t>is there anything you can do about it or do we just sit back and watch your local pub die</w:t>
      </w:r>
      <w:r w:rsidR="0025538D" w:rsidRPr="00740518">
        <w:rPr>
          <w:rFonts w:ascii="Arial" w:hAnsi="Arial" w:cs="Arial"/>
          <w:b/>
          <w:sz w:val="32"/>
          <w:szCs w:val="32"/>
        </w:rPr>
        <w:t>!</w:t>
      </w:r>
    </w:p>
    <w:p w:rsidR="007D56C0" w:rsidRDefault="007D56C0" w:rsidP="007D56C0">
      <w:pPr>
        <w:rPr>
          <w:rFonts w:ascii="Arial" w:hAnsi="Arial" w:cs="Arial"/>
          <w:sz w:val="28"/>
          <w:szCs w:val="28"/>
        </w:rPr>
      </w:pPr>
      <w:r w:rsidRPr="007D5175">
        <w:rPr>
          <w:rFonts w:ascii="Arial" w:hAnsi="Arial" w:cs="Arial"/>
          <w:sz w:val="28"/>
          <w:szCs w:val="28"/>
        </w:rPr>
        <w:t>Listing a pub as a</w:t>
      </w:r>
      <w:r w:rsidR="00B16EDB">
        <w:rPr>
          <w:rFonts w:ascii="Arial" w:hAnsi="Arial" w:cs="Arial"/>
          <w:sz w:val="28"/>
          <w:szCs w:val="28"/>
        </w:rPr>
        <w:t>n</w:t>
      </w:r>
      <w:r w:rsidRPr="007D5175">
        <w:rPr>
          <w:rFonts w:ascii="Arial" w:hAnsi="Arial" w:cs="Arial"/>
          <w:sz w:val="28"/>
          <w:szCs w:val="28"/>
        </w:rPr>
        <w:t xml:space="preserve"> Asset of Community Value with the local council means a pub can’t be sold on without the local community being told</w:t>
      </w:r>
      <w:r w:rsidR="00B16EDB">
        <w:rPr>
          <w:rFonts w:ascii="Arial" w:hAnsi="Arial" w:cs="Arial"/>
          <w:sz w:val="28"/>
          <w:szCs w:val="28"/>
        </w:rPr>
        <w:t>.</w:t>
      </w:r>
      <w:r w:rsidRPr="007D5175">
        <w:rPr>
          <w:rFonts w:ascii="Arial" w:hAnsi="Arial" w:cs="Arial"/>
          <w:sz w:val="28"/>
          <w:szCs w:val="28"/>
        </w:rPr>
        <w:t xml:space="preserve"> </w:t>
      </w:r>
      <w:r w:rsidR="00B16EDB">
        <w:rPr>
          <w:rFonts w:ascii="Arial" w:hAnsi="Arial" w:cs="Arial"/>
          <w:sz w:val="28"/>
          <w:szCs w:val="28"/>
        </w:rPr>
        <w:t>I</w:t>
      </w:r>
      <w:r w:rsidR="00A70EE1">
        <w:rPr>
          <w:rFonts w:ascii="Arial" w:hAnsi="Arial" w:cs="Arial"/>
          <w:sz w:val="28"/>
          <w:szCs w:val="28"/>
        </w:rPr>
        <w:t xml:space="preserve">t </w:t>
      </w:r>
      <w:r w:rsidRPr="007D5175">
        <w:rPr>
          <w:rFonts w:ascii="Arial" w:hAnsi="Arial" w:cs="Arial"/>
          <w:sz w:val="28"/>
          <w:szCs w:val="28"/>
        </w:rPr>
        <w:t>gives the local council greater ability to refuse planning applications from developers and gives the local community up to six month</w:t>
      </w:r>
      <w:r w:rsidR="007D5175" w:rsidRPr="007D5175">
        <w:rPr>
          <w:rFonts w:ascii="Arial" w:hAnsi="Arial" w:cs="Arial"/>
          <w:sz w:val="28"/>
          <w:szCs w:val="28"/>
        </w:rPr>
        <w:t>s to put in a bid to buy the pub</w:t>
      </w:r>
      <w:r w:rsidR="00B16EDB">
        <w:rPr>
          <w:rFonts w:ascii="Arial" w:hAnsi="Arial" w:cs="Arial"/>
          <w:sz w:val="28"/>
          <w:szCs w:val="28"/>
        </w:rPr>
        <w:t>,</w:t>
      </w:r>
      <w:r w:rsidR="007D5175" w:rsidRPr="007D5175">
        <w:rPr>
          <w:rFonts w:ascii="Arial" w:hAnsi="Arial" w:cs="Arial"/>
          <w:sz w:val="28"/>
          <w:szCs w:val="28"/>
        </w:rPr>
        <w:t xml:space="preserve"> should it be put up for sale.</w:t>
      </w:r>
    </w:p>
    <w:p w:rsidR="00A70EE1" w:rsidRDefault="00A70EE1" w:rsidP="007D56C0">
      <w:pPr>
        <w:rPr>
          <w:rFonts w:ascii="Arial" w:hAnsi="Arial" w:cs="Arial"/>
          <w:sz w:val="28"/>
          <w:szCs w:val="28"/>
        </w:rPr>
      </w:pPr>
      <w:r>
        <w:rPr>
          <w:rFonts w:ascii="Arial" w:hAnsi="Arial" w:cs="Arial"/>
          <w:sz w:val="28"/>
          <w:szCs w:val="28"/>
        </w:rPr>
        <w:t>Under the provisions of the Localism Act, interested communities (both rural and town) can now apply to the council to have their local pub registered as an ASSET OF COMMUNITY VALIUE (ACV).</w:t>
      </w:r>
    </w:p>
    <w:p w:rsidR="00A70EE1" w:rsidRPr="007955FD" w:rsidRDefault="00A70EE1" w:rsidP="007D56C0">
      <w:pPr>
        <w:rPr>
          <w:rFonts w:ascii="Arial" w:hAnsi="Arial" w:cs="Arial"/>
          <w:sz w:val="28"/>
          <w:szCs w:val="28"/>
        </w:rPr>
      </w:pPr>
      <w:r w:rsidRPr="007955FD">
        <w:rPr>
          <w:rFonts w:ascii="Arial" w:hAnsi="Arial" w:cs="Arial"/>
          <w:sz w:val="28"/>
          <w:szCs w:val="28"/>
        </w:rPr>
        <w:t>So, what does this mean?</w:t>
      </w:r>
    </w:p>
    <w:p w:rsidR="00A70EE1" w:rsidRPr="007955FD" w:rsidRDefault="00A70EE1" w:rsidP="007D56C0">
      <w:pPr>
        <w:rPr>
          <w:rFonts w:ascii="Arial" w:hAnsi="Arial" w:cs="Arial"/>
          <w:b/>
          <w:sz w:val="28"/>
          <w:szCs w:val="28"/>
        </w:rPr>
      </w:pPr>
      <w:r w:rsidRPr="007955FD">
        <w:rPr>
          <w:rFonts w:ascii="Arial" w:hAnsi="Arial" w:cs="Arial"/>
          <w:b/>
          <w:sz w:val="28"/>
          <w:szCs w:val="28"/>
        </w:rPr>
        <w:t>Stops a sneaky sale – the community will know.</w:t>
      </w:r>
    </w:p>
    <w:p w:rsidR="00A70EE1" w:rsidRDefault="00A70EE1" w:rsidP="007D56C0">
      <w:pPr>
        <w:rPr>
          <w:rFonts w:ascii="Arial" w:hAnsi="Arial" w:cs="Arial"/>
          <w:sz w:val="28"/>
          <w:szCs w:val="28"/>
        </w:rPr>
      </w:pPr>
      <w:r>
        <w:rPr>
          <w:rFonts w:ascii="Arial" w:hAnsi="Arial" w:cs="Arial"/>
          <w:sz w:val="28"/>
          <w:szCs w:val="28"/>
        </w:rPr>
        <w:lastRenderedPageBreak/>
        <w:t xml:space="preserve">Once a pub is listed as an ACV it cannot be sold without the knowledge of the </w:t>
      </w:r>
      <w:r w:rsidR="007955FD">
        <w:rPr>
          <w:rFonts w:ascii="Arial" w:hAnsi="Arial" w:cs="Arial"/>
          <w:sz w:val="28"/>
          <w:szCs w:val="28"/>
        </w:rPr>
        <w:t>local community – a major safeguard against ‘nasty surprises’, and if a local community decide</w:t>
      </w:r>
      <w:r w:rsidR="00B16EDB">
        <w:rPr>
          <w:rFonts w:ascii="Arial" w:hAnsi="Arial" w:cs="Arial"/>
          <w:sz w:val="28"/>
          <w:szCs w:val="28"/>
        </w:rPr>
        <w:t>s</w:t>
      </w:r>
      <w:r w:rsidR="007955FD">
        <w:rPr>
          <w:rFonts w:ascii="Arial" w:hAnsi="Arial" w:cs="Arial"/>
          <w:sz w:val="28"/>
          <w:szCs w:val="28"/>
        </w:rPr>
        <w:t xml:space="preserve"> to get organised the clock can be stopped for up to six months to allow them to work-up a bid to buy the pub.</w:t>
      </w:r>
    </w:p>
    <w:p w:rsidR="00A70EE1" w:rsidRPr="00F52BF6" w:rsidRDefault="00F52BF6" w:rsidP="007D56C0">
      <w:pPr>
        <w:rPr>
          <w:rFonts w:ascii="Arial" w:hAnsi="Arial" w:cs="Arial"/>
          <w:b/>
          <w:sz w:val="28"/>
          <w:szCs w:val="28"/>
        </w:rPr>
      </w:pPr>
      <w:r w:rsidRPr="00F52BF6">
        <w:rPr>
          <w:rFonts w:ascii="Arial" w:hAnsi="Arial" w:cs="Arial"/>
          <w:b/>
          <w:sz w:val="28"/>
          <w:szCs w:val="28"/>
        </w:rPr>
        <w:t xml:space="preserve">Puts a stake in the ground by </w:t>
      </w:r>
      <w:r w:rsidR="00AC58D6" w:rsidRPr="00F52BF6">
        <w:rPr>
          <w:rFonts w:ascii="Arial" w:hAnsi="Arial" w:cs="Arial"/>
          <w:b/>
          <w:sz w:val="28"/>
          <w:szCs w:val="28"/>
        </w:rPr>
        <w:t>saying:</w:t>
      </w:r>
      <w:r w:rsidRPr="00F52BF6">
        <w:rPr>
          <w:rFonts w:ascii="Arial" w:hAnsi="Arial" w:cs="Arial"/>
          <w:b/>
          <w:sz w:val="28"/>
          <w:szCs w:val="28"/>
        </w:rPr>
        <w:t xml:space="preserve"> this is a community pub!</w:t>
      </w:r>
    </w:p>
    <w:p w:rsidR="00A70EE1" w:rsidRDefault="00F52BF6" w:rsidP="007D56C0">
      <w:pPr>
        <w:rPr>
          <w:rFonts w:ascii="Arial" w:hAnsi="Arial" w:cs="Arial"/>
          <w:sz w:val="28"/>
          <w:szCs w:val="28"/>
        </w:rPr>
      </w:pPr>
      <w:r>
        <w:rPr>
          <w:rFonts w:ascii="Arial" w:hAnsi="Arial" w:cs="Arial"/>
          <w:sz w:val="28"/>
          <w:szCs w:val="28"/>
        </w:rPr>
        <w:t>List</w:t>
      </w:r>
      <w:r w:rsidR="00B16EDB">
        <w:rPr>
          <w:rFonts w:ascii="Arial" w:hAnsi="Arial" w:cs="Arial"/>
          <w:sz w:val="28"/>
          <w:szCs w:val="28"/>
        </w:rPr>
        <w:t>ing</w:t>
      </w:r>
      <w:r>
        <w:rPr>
          <w:rFonts w:ascii="Arial" w:hAnsi="Arial" w:cs="Arial"/>
          <w:sz w:val="28"/>
          <w:szCs w:val="28"/>
        </w:rPr>
        <w:t xml:space="preserve"> a pub is also hugely beneficial in planning terms. It lays down a clear marker that a pub is an important community amenity. Should the pub be subject to a planning application at some point,</w:t>
      </w:r>
      <w:r w:rsidR="000437B3">
        <w:rPr>
          <w:rFonts w:ascii="Arial" w:hAnsi="Arial" w:cs="Arial"/>
          <w:sz w:val="28"/>
          <w:szCs w:val="28"/>
        </w:rPr>
        <w:t xml:space="preserve"> then the fact it is listed as </w:t>
      </w:r>
      <w:r>
        <w:rPr>
          <w:rFonts w:ascii="Arial" w:hAnsi="Arial" w:cs="Arial"/>
          <w:sz w:val="28"/>
          <w:szCs w:val="28"/>
        </w:rPr>
        <w:t>an ACV is highly material. No would-be developer can easily argue it isn’t a vital community facility.</w:t>
      </w:r>
    </w:p>
    <w:p w:rsidR="00F52BF6" w:rsidRDefault="00F52BF6" w:rsidP="007D56C0">
      <w:pPr>
        <w:rPr>
          <w:rFonts w:ascii="Arial" w:hAnsi="Arial" w:cs="Arial"/>
          <w:b/>
          <w:sz w:val="28"/>
          <w:szCs w:val="28"/>
        </w:rPr>
      </w:pPr>
      <w:r w:rsidRPr="00F52BF6">
        <w:rPr>
          <w:rFonts w:ascii="Arial" w:hAnsi="Arial" w:cs="Arial"/>
          <w:b/>
          <w:sz w:val="28"/>
          <w:szCs w:val="28"/>
        </w:rPr>
        <w:t xml:space="preserve">How do you </w:t>
      </w:r>
      <w:proofErr w:type="spellStart"/>
      <w:r w:rsidRPr="00F52BF6">
        <w:rPr>
          <w:rFonts w:ascii="Arial" w:hAnsi="Arial" w:cs="Arial"/>
          <w:b/>
          <w:sz w:val="28"/>
          <w:szCs w:val="28"/>
        </w:rPr>
        <w:t>list</w:t>
      </w:r>
      <w:proofErr w:type="spellEnd"/>
      <w:r w:rsidRPr="00F52BF6">
        <w:rPr>
          <w:rFonts w:ascii="Arial" w:hAnsi="Arial" w:cs="Arial"/>
          <w:b/>
          <w:sz w:val="28"/>
          <w:szCs w:val="28"/>
        </w:rPr>
        <w:t xml:space="preserve"> YOUR local?</w:t>
      </w:r>
    </w:p>
    <w:p w:rsidR="00732A9A" w:rsidRDefault="00E312F6" w:rsidP="00732A9A">
      <w:pPr>
        <w:pStyle w:val="ListParagraph"/>
        <w:numPr>
          <w:ilvl w:val="0"/>
          <w:numId w:val="1"/>
        </w:numPr>
        <w:rPr>
          <w:rFonts w:ascii="Arial" w:hAnsi="Arial" w:cs="Arial"/>
          <w:sz w:val="28"/>
          <w:szCs w:val="28"/>
        </w:rPr>
      </w:pPr>
      <w:r w:rsidRPr="00732A9A">
        <w:rPr>
          <w:rFonts w:ascii="Arial" w:hAnsi="Arial" w:cs="Arial"/>
          <w:sz w:val="28"/>
          <w:szCs w:val="28"/>
        </w:rPr>
        <w:t xml:space="preserve">Go to the section of local council website i.e. </w:t>
      </w:r>
    </w:p>
    <w:p w:rsidR="00E312F6" w:rsidRPr="00732A9A" w:rsidRDefault="008C5787" w:rsidP="00732A9A">
      <w:pPr>
        <w:ind w:firstLine="720"/>
        <w:rPr>
          <w:rFonts w:ascii="Arial" w:hAnsi="Arial" w:cs="Arial"/>
          <w:sz w:val="28"/>
          <w:szCs w:val="28"/>
        </w:rPr>
      </w:pPr>
      <w:hyperlink r:id="rId7" w:history="1">
        <w:r w:rsidR="00E312F6" w:rsidRPr="00732A9A">
          <w:rPr>
            <w:rStyle w:val="Hyperlink"/>
            <w:rFonts w:ascii="Arial" w:hAnsi="Arial" w:cs="Arial"/>
            <w:sz w:val="28"/>
            <w:szCs w:val="28"/>
          </w:rPr>
          <w:t>www.eastdevon.gov.uk/communityassets</w:t>
        </w:r>
      </w:hyperlink>
    </w:p>
    <w:p w:rsidR="001A0024" w:rsidRDefault="008C5787" w:rsidP="00732A9A">
      <w:pPr>
        <w:pStyle w:val="ListParagraph"/>
        <w:rPr>
          <w:rFonts w:ascii="Arial" w:hAnsi="Arial" w:cs="Arial"/>
          <w:sz w:val="28"/>
          <w:szCs w:val="28"/>
        </w:rPr>
      </w:pPr>
      <w:hyperlink r:id="rId8" w:history="1">
        <w:r w:rsidR="001A0024" w:rsidRPr="00732A9A">
          <w:rPr>
            <w:rStyle w:val="Hyperlink"/>
            <w:rFonts w:ascii="Arial" w:hAnsi="Arial" w:cs="Arial"/>
            <w:sz w:val="28"/>
            <w:szCs w:val="28"/>
          </w:rPr>
          <w:t>www.exeter.gov.uk</w:t>
        </w:r>
      </w:hyperlink>
      <w:r w:rsidR="001A0024" w:rsidRPr="00732A9A">
        <w:rPr>
          <w:rFonts w:ascii="Arial" w:hAnsi="Arial" w:cs="Arial"/>
          <w:sz w:val="28"/>
          <w:szCs w:val="28"/>
        </w:rPr>
        <w:t xml:space="preserve">    and search Community Assets</w:t>
      </w:r>
    </w:p>
    <w:p w:rsidR="00732A9A" w:rsidRDefault="00732A9A" w:rsidP="00732A9A">
      <w:pPr>
        <w:pStyle w:val="ListParagraph"/>
        <w:rPr>
          <w:rFonts w:ascii="Arial" w:hAnsi="Arial" w:cs="Arial"/>
          <w:sz w:val="28"/>
          <w:szCs w:val="28"/>
        </w:rPr>
      </w:pPr>
    </w:p>
    <w:p w:rsidR="00D508BE" w:rsidRDefault="00732A9A" w:rsidP="00D508BE">
      <w:pPr>
        <w:pStyle w:val="ListParagraph"/>
        <w:numPr>
          <w:ilvl w:val="0"/>
          <w:numId w:val="1"/>
        </w:numPr>
        <w:rPr>
          <w:rFonts w:ascii="Arial" w:hAnsi="Arial" w:cs="Arial"/>
          <w:sz w:val="28"/>
          <w:szCs w:val="28"/>
        </w:rPr>
      </w:pPr>
      <w:r>
        <w:rPr>
          <w:rFonts w:ascii="Arial" w:hAnsi="Arial" w:cs="Arial"/>
          <w:sz w:val="28"/>
          <w:szCs w:val="28"/>
        </w:rPr>
        <w:t xml:space="preserve">Download a nomination form. </w:t>
      </w:r>
      <w:r w:rsidR="00CE367A">
        <w:rPr>
          <w:rFonts w:ascii="Arial" w:hAnsi="Arial" w:cs="Arial"/>
          <w:sz w:val="28"/>
          <w:szCs w:val="28"/>
        </w:rPr>
        <w:t xml:space="preserve">This </w:t>
      </w:r>
      <w:r w:rsidR="00B16EDB">
        <w:rPr>
          <w:rFonts w:ascii="Arial" w:hAnsi="Arial" w:cs="Arial"/>
          <w:sz w:val="28"/>
          <w:szCs w:val="28"/>
        </w:rPr>
        <w:t>should</w:t>
      </w:r>
      <w:r>
        <w:rPr>
          <w:rFonts w:ascii="Arial" w:hAnsi="Arial" w:cs="Arial"/>
          <w:sz w:val="28"/>
          <w:szCs w:val="28"/>
        </w:rPr>
        <w:t xml:space="preserve"> be completed with as much detail as possible covering why your pub merits being designated as a community asset</w:t>
      </w:r>
      <w:r w:rsidR="005B7B19">
        <w:rPr>
          <w:rFonts w:ascii="Arial" w:hAnsi="Arial" w:cs="Arial"/>
          <w:sz w:val="28"/>
          <w:szCs w:val="28"/>
        </w:rPr>
        <w:t>.</w:t>
      </w:r>
    </w:p>
    <w:p w:rsidR="00D508BE" w:rsidRPr="00D508BE" w:rsidRDefault="00D508BE" w:rsidP="00D508BE">
      <w:pPr>
        <w:pStyle w:val="ListParagraph"/>
        <w:rPr>
          <w:rFonts w:ascii="Arial" w:hAnsi="Arial" w:cs="Arial"/>
          <w:sz w:val="28"/>
          <w:szCs w:val="28"/>
        </w:rPr>
      </w:pPr>
    </w:p>
    <w:p w:rsidR="005B7B19" w:rsidRDefault="005B7B19" w:rsidP="005B7B19">
      <w:pPr>
        <w:pStyle w:val="ListParagraph"/>
        <w:numPr>
          <w:ilvl w:val="0"/>
          <w:numId w:val="1"/>
        </w:numPr>
        <w:rPr>
          <w:rFonts w:ascii="Arial" w:hAnsi="Arial" w:cs="Arial"/>
          <w:sz w:val="28"/>
          <w:szCs w:val="28"/>
        </w:rPr>
      </w:pPr>
      <w:r>
        <w:rPr>
          <w:rFonts w:ascii="Arial" w:hAnsi="Arial" w:cs="Arial"/>
          <w:sz w:val="28"/>
          <w:szCs w:val="28"/>
        </w:rPr>
        <w:t>Get supporting signature</w:t>
      </w:r>
      <w:r w:rsidR="00B16EDB">
        <w:rPr>
          <w:rFonts w:ascii="Arial" w:hAnsi="Arial" w:cs="Arial"/>
          <w:sz w:val="28"/>
          <w:szCs w:val="28"/>
        </w:rPr>
        <w:t>s</w:t>
      </w:r>
      <w:r>
        <w:rPr>
          <w:rFonts w:ascii="Arial" w:hAnsi="Arial" w:cs="Arial"/>
          <w:sz w:val="28"/>
          <w:szCs w:val="28"/>
        </w:rPr>
        <w:t xml:space="preserve"> from at least 21 people. They will need to be pub-users, live locally and be on the current electoral register.</w:t>
      </w:r>
    </w:p>
    <w:p w:rsidR="005B7B19" w:rsidRPr="005B7B19" w:rsidRDefault="005B7B19" w:rsidP="005B7B19">
      <w:pPr>
        <w:pStyle w:val="ListParagraph"/>
        <w:rPr>
          <w:rFonts w:ascii="Arial" w:hAnsi="Arial" w:cs="Arial"/>
          <w:sz w:val="28"/>
          <w:szCs w:val="28"/>
        </w:rPr>
      </w:pPr>
    </w:p>
    <w:p w:rsidR="005B7B19" w:rsidRPr="005B7B19" w:rsidRDefault="005B7B19" w:rsidP="005B7B19">
      <w:pPr>
        <w:pStyle w:val="ListParagraph"/>
        <w:numPr>
          <w:ilvl w:val="0"/>
          <w:numId w:val="1"/>
        </w:numPr>
        <w:rPr>
          <w:rFonts w:ascii="Arial" w:hAnsi="Arial" w:cs="Arial"/>
          <w:sz w:val="28"/>
          <w:szCs w:val="28"/>
        </w:rPr>
      </w:pPr>
      <w:r>
        <w:rPr>
          <w:rFonts w:ascii="Arial" w:hAnsi="Arial" w:cs="Arial"/>
          <w:sz w:val="28"/>
          <w:szCs w:val="28"/>
        </w:rPr>
        <w:t>Send it off to your local council. It is their duty to consider the application (against prescribed criteria) and respond in due course</w:t>
      </w:r>
    </w:p>
    <w:p w:rsidR="00740518" w:rsidRDefault="00FF29EC" w:rsidP="007D56C0">
      <w:pPr>
        <w:rPr>
          <w:rFonts w:ascii="Arial" w:hAnsi="Arial" w:cs="Arial"/>
          <w:sz w:val="28"/>
          <w:szCs w:val="28"/>
        </w:rPr>
      </w:pPr>
      <w:r>
        <w:rPr>
          <w:rFonts w:ascii="Arial" w:hAnsi="Arial" w:cs="Arial"/>
          <w:noProof/>
          <w:sz w:val="28"/>
          <w:szCs w:val="28"/>
          <w:lang w:eastAsia="en-GB"/>
        </w:rPr>
        <w:drawing>
          <wp:anchor distT="0" distB="0" distL="114300" distR="114300" simplePos="0" relativeHeight="251661312" behindDoc="0" locked="0" layoutInCell="1" allowOverlap="1">
            <wp:simplePos x="0" y="0"/>
            <wp:positionH relativeFrom="margin">
              <wp:posOffset>4676775</wp:posOffset>
            </wp:positionH>
            <wp:positionV relativeFrom="margin">
              <wp:posOffset>7305675</wp:posOffset>
            </wp:positionV>
            <wp:extent cx="1076325" cy="1790700"/>
            <wp:effectExtent l="190500" t="152400" r="180975" b="133350"/>
            <wp:wrapSquare wrapText="bothSides"/>
            <wp:docPr id="2" name="Picture 3" descr="http://www.camra.org.uk/../../visageimages/ACV%20guide%20cov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ra.org.uk/../../visageimages/ACV%20guide%20cover.jpg">
                      <a:hlinkClick r:id="rId9"/>
                    </pic:cNvPr>
                    <pic:cNvPicPr>
                      <a:picLocks noChangeAspect="1" noChangeArrowheads="1"/>
                    </pic:cNvPicPr>
                  </pic:nvPicPr>
                  <pic:blipFill>
                    <a:blip r:embed="rId10" cstate="print"/>
                    <a:srcRect/>
                    <a:stretch>
                      <a:fillRect/>
                    </a:stretch>
                  </pic:blipFill>
                  <pic:spPr bwMode="auto">
                    <a:xfrm>
                      <a:off x="0" y="0"/>
                      <a:ext cx="1076325" cy="1790700"/>
                    </a:xfrm>
                    <a:prstGeom prst="rect">
                      <a:avLst/>
                    </a:prstGeom>
                    <a:ln>
                      <a:noFill/>
                    </a:ln>
                    <a:effectLst>
                      <a:outerShdw blurRad="190500" algn="tl" rotWithShape="0">
                        <a:srgbClr val="000000">
                          <a:alpha val="70000"/>
                        </a:srgbClr>
                      </a:outerShdw>
                    </a:effectLst>
                  </pic:spPr>
                </pic:pic>
              </a:graphicData>
            </a:graphic>
          </wp:anchor>
        </w:drawing>
      </w:r>
    </w:p>
    <w:p w:rsidR="00D101D9" w:rsidRDefault="00D101D9" w:rsidP="007D56C0">
      <w:pPr>
        <w:rPr>
          <w:rFonts w:ascii="Arial" w:hAnsi="Arial" w:cs="Arial"/>
          <w:sz w:val="28"/>
          <w:szCs w:val="28"/>
        </w:rPr>
      </w:pPr>
      <w:r>
        <w:rPr>
          <w:rFonts w:ascii="Arial" w:hAnsi="Arial" w:cs="Arial"/>
          <w:sz w:val="28"/>
          <w:szCs w:val="28"/>
        </w:rPr>
        <w:t xml:space="preserve">A CAMRA Guide to Nominating Pubs as Assets of Community Value and other advice and support on registering a valued local pub is available and can be down loaded from the CAMRA website at </w:t>
      </w:r>
      <w:hyperlink r:id="rId11" w:history="1">
        <w:r w:rsidRPr="00B74C92">
          <w:rPr>
            <w:rStyle w:val="Hyperlink"/>
            <w:rFonts w:ascii="Arial" w:hAnsi="Arial" w:cs="Arial"/>
            <w:sz w:val="28"/>
            <w:szCs w:val="28"/>
          </w:rPr>
          <w:t>www.camra.org.uk/listyourlocal</w:t>
        </w:r>
      </w:hyperlink>
      <w:r>
        <w:rPr>
          <w:rFonts w:ascii="Arial" w:hAnsi="Arial" w:cs="Arial"/>
          <w:sz w:val="28"/>
          <w:szCs w:val="28"/>
        </w:rPr>
        <w:t xml:space="preserve"> </w:t>
      </w:r>
    </w:p>
    <w:p w:rsidR="00AC58D6" w:rsidRDefault="00AC58D6" w:rsidP="007D56C0">
      <w:pPr>
        <w:rPr>
          <w:rFonts w:ascii="Arial" w:hAnsi="Arial" w:cs="Arial"/>
          <w:sz w:val="28"/>
          <w:szCs w:val="28"/>
        </w:rPr>
      </w:pPr>
    </w:p>
    <w:p w:rsidR="005451B5" w:rsidRDefault="005451B5" w:rsidP="007D56C0">
      <w:pPr>
        <w:rPr>
          <w:rFonts w:ascii="Arial" w:hAnsi="Arial" w:cs="Arial"/>
          <w:sz w:val="28"/>
          <w:szCs w:val="28"/>
        </w:rPr>
      </w:pPr>
      <w:r>
        <w:rPr>
          <w:rFonts w:ascii="Arial" w:hAnsi="Arial" w:cs="Arial"/>
          <w:sz w:val="28"/>
          <w:szCs w:val="28"/>
        </w:rPr>
        <w:t xml:space="preserve">Now is the time to act: </w:t>
      </w:r>
      <w:r w:rsidR="00CE367A">
        <w:rPr>
          <w:rFonts w:ascii="Arial" w:hAnsi="Arial" w:cs="Arial"/>
          <w:sz w:val="28"/>
          <w:szCs w:val="28"/>
        </w:rPr>
        <w:t>whether your</w:t>
      </w:r>
      <w:r>
        <w:rPr>
          <w:rFonts w:ascii="Arial" w:hAnsi="Arial" w:cs="Arial"/>
          <w:sz w:val="28"/>
          <w:szCs w:val="28"/>
        </w:rPr>
        <w:t xml:space="preserve"> valued local pub is in the back streets of Exeter or in a small village. CAMRA </w:t>
      </w:r>
      <w:r w:rsidR="00CE367A">
        <w:rPr>
          <w:rFonts w:ascii="Arial" w:hAnsi="Arial" w:cs="Arial"/>
          <w:sz w:val="28"/>
          <w:szCs w:val="28"/>
        </w:rPr>
        <w:t xml:space="preserve">believes it is essential that communities don’t leave their local pub exposed to the whim of opportunist developers. Remember, that’s the very reason this legislation was put on the statute books in the first place – </w:t>
      </w:r>
      <w:r w:rsidR="00CE367A" w:rsidRPr="00CE367A">
        <w:rPr>
          <w:rFonts w:ascii="Arial" w:hAnsi="Arial" w:cs="Arial"/>
          <w:b/>
          <w:sz w:val="28"/>
          <w:szCs w:val="28"/>
        </w:rPr>
        <w:t>so use it!</w:t>
      </w:r>
    </w:p>
    <w:p w:rsidR="005451B5" w:rsidRDefault="005451B5" w:rsidP="007D56C0">
      <w:pPr>
        <w:rPr>
          <w:rFonts w:ascii="Arial" w:hAnsi="Arial" w:cs="Arial"/>
          <w:sz w:val="28"/>
          <w:szCs w:val="28"/>
        </w:rPr>
      </w:pPr>
    </w:p>
    <w:p w:rsidR="00D101D9" w:rsidRPr="00F52BF6" w:rsidRDefault="00D101D9" w:rsidP="007D56C0">
      <w:pPr>
        <w:rPr>
          <w:rFonts w:ascii="Arial" w:hAnsi="Arial" w:cs="Arial"/>
          <w:sz w:val="28"/>
          <w:szCs w:val="28"/>
        </w:rPr>
      </w:pPr>
    </w:p>
    <w:sectPr w:rsidR="00D101D9" w:rsidRPr="00F52BF6" w:rsidSect="00B430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4C02"/>
    <w:multiLevelType w:val="hybridMultilevel"/>
    <w:tmpl w:val="BD1E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4D3"/>
    <w:rsid w:val="0002752F"/>
    <w:rsid w:val="000437B3"/>
    <w:rsid w:val="00157AC1"/>
    <w:rsid w:val="001A0024"/>
    <w:rsid w:val="001F293B"/>
    <w:rsid w:val="0025538D"/>
    <w:rsid w:val="0040199C"/>
    <w:rsid w:val="005451B5"/>
    <w:rsid w:val="00585770"/>
    <w:rsid w:val="005950C4"/>
    <w:rsid w:val="005B7B19"/>
    <w:rsid w:val="005D4CC9"/>
    <w:rsid w:val="006F3A82"/>
    <w:rsid w:val="00732A9A"/>
    <w:rsid w:val="00740518"/>
    <w:rsid w:val="007955FD"/>
    <w:rsid w:val="007D5175"/>
    <w:rsid w:val="007D56C0"/>
    <w:rsid w:val="00816F15"/>
    <w:rsid w:val="008C5787"/>
    <w:rsid w:val="00A4774F"/>
    <w:rsid w:val="00A70EE1"/>
    <w:rsid w:val="00AC58D6"/>
    <w:rsid w:val="00B16EDB"/>
    <w:rsid w:val="00B43054"/>
    <w:rsid w:val="00C114D3"/>
    <w:rsid w:val="00C35BE5"/>
    <w:rsid w:val="00CD258A"/>
    <w:rsid w:val="00CE367A"/>
    <w:rsid w:val="00D101D9"/>
    <w:rsid w:val="00D508BE"/>
    <w:rsid w:val="00E312F6"/>
    <w:rsid w:val="00F15F43"/>
    <w:rsid w:val="00F32585"/>
    <w:rsid w:val="00F52BF6"/>
    <w:rsid w:val="00FF2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1D9"/>
    <w:rPr>
      <w:color w:val="0000FF" w:themeColor="hyperlink"/>
      <w:u w:val="single"/>
    </w:rPr>
  </w:style>
  <w:style w:type="character" w:styleId="FollowedHyperlink">
    <w:name w:val="FollowedHyperlink"/>
    <w:basedOn w:val="DefaultParagraphFont"/>
    <w:uiPriority w:val="99"/>
    <w:semiHidden/>
    <w:unhideWhenUsed/>
    <w:rsid w:val="00D101D9"/>
    <w:rPr>
      <w:color w:val="800080" w:themeColor="followedHyperlink"/>
      <w:u w:val="single"/>
    </w:rPr>
  </w:style>
  <w:style w:type="paragraph" w:styleId="ListParagraph">
    <w:name w:val="List Paragraph"/>
    <w:basedOn w:val="Normal"/>
    <w:uiPriority w:val="34"/>
    <w:qFormat/>
    <w:rsid w:val="00732A9A"/>
    <w:pPr>
      <w:ind w:left="720"/>
      <w:contextualSpacing/>
    </w:pPr>
  </w:style>
  <w:style w:type="paragraph" w:styleId="BalloonText">
    <w:name w:val="Balloon Text"/>
    <w:basedOn w:val="Normal"/>
    <w:link w:val="BalloonTextChar"/>
    <w:uiPriority w:val="99"/>
    <w:semiHidden/>
    <w:unhideWhenUsed/>
    <w:rsid w:val="00F1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astdevon.gov.uk/communityasse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mra.org.uk/listyourloca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mra.org.uk/download.php?download_file=Li4vLi4vdmlzYWdlaW1hZ2VzL0d1aWRlJTIwdG8lMjBBQ1ZzXzEucG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7459-D13D-456C-93D3-B935A9D0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2013-07-30T19:52:00Z</dcterms:created>
  <dcterms:modified xsi:type="dcterms:W3CDTF">2013-07-30T19:52:00Z</dcterms:modified>
</cp:coreProperties>
</file>